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DE64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14:paraId="026271C2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5B2C146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14:paraId="05AD4AD7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14:paraId="641CCB42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82CF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D2541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2EAF139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A3503E8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7EE399D8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1E701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8152B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0B337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81F58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74F0F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0AEFD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6171E" w14:textId="77777777" w:rsidR="002337FE" w:rsidRPr="003B53C6" w:rsidRDefault="00673F72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мінез-құлқы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және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әлеуметтік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14:paraId="2F51D9CD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721D69B5" w14:textId="77777777"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proofErr w:type="spellEnd"/>
      <w:r w:rsidRPr="003B5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</w:p>
    <w:p w14:paraId="6D6D3598" w14:textId="77777777"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DF757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9F68677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17678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AC15F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22F2" w14:textId="77777777"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51B1" w14:textId="77777777"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0BA7B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EEFF4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335C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75AD1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CA49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1B7F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FD431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C3BC9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E5BA5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EA9AC" w14:textId="37C8CDF9" w:rsidR="00D00743" w:rsidRPr="003B53C6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</w:t>
      </w:r>
      <w:r w:rsidR="00524C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34B0186E" w14:textId="77777777" w:rsidR="00D00743" w:rsidRPr="003B53C6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3B53C6">
        <w:rPr>
          <w:sz w:val="24"/>
          <w:szCs w:val="24"/>
        </w:rPr>
        <w:br w:type="page"/>
      </w:r>
    </w:p>
    <w:p w14:paraId="62A611D8" w14:textId="77777777" w:rsidR="003E6FA2" w:rsidRPr="003B53C6" w:rsidRDefault="003E6FA2" w:rsidP="003E6FA2">
      <w:pPr>
        <w:rPr>
          <w:sz w:val="24"/>
          <w:szCs w:val="24"/>
        </w:rPr>
      </w:pPr>
    </w:p>
    <w:p w14:paraId="18077C2A" w14:textId="77777777" w:rsidR="00B56969" w:rsidRPr="003B53C6" w:rsidRDefault="002337FE" w:rsidP="00ED628B">
      <w:pPr>
        <w:pStyle w:val="1"/>
        <w:jc w:val="center"/>
        <w:rPr>
          <w:sz w:val="24"/>
          <w:szCs w:val="24"/>
          <w:lang w:val="kk-KZ"/>
        </w:rPr>
      </w:pPr>
      <w:r w:rsidRPr="003B53C6">
        <w:rPr>
          <w:sz w:val="24"/>
          <w:szCs w:val="24"/>
          <w:lang w:val="kk-KZ"/>
        </w:rPr>
        <w:t>Бағдарлама</w:t>
      </w:r>
    </w:p>
    <w:p w14:paraId="723311ED" w14:textId="77777777" w:rsidR="0073604A" w:rsidRPr="003B53C6" w:rsidRDefault="00673F72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мінез-құлқы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және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әлеуметтік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пәні бойынша </w:t>
      </w:r>
      <w:r w:rsidR="0020492B" w:rsidRPr="003B5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14:paraId="2C43938E" w14:textId="77777777" w:rsidR="00E84C15" w:rsidRPr="003B53C6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807C23" w14:textId="77777777" w:rsidR="00AB3D04" w:rsidRPr="003B53C6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B53C6">
        <w:rPr>
          <w:rStyle w:val="20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3B53C6">
        <w:rPr>
          <w:rStyle w:val="20"/>
          <w:color w:val="auto"/>
          <w:sz w:val="24"/>
          <w:szCs w:val="24"/>
          <w:lang w:val="kk-KZ"/>
        </w:rPr>
        <w:t>:</w:t>
      </w:r>
      <w:r w:rsidR="00AB3D04" w:rsidRPr="003B53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53C6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: темы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5727247A" w14:textId="77777777" w:rsidR="00AB3D04" w:rsidRPr="003B53C6" w:rsidRDefault="002337FE" w:rsidP="00AB3D04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color w:val="auto"/>
          <w:sz w:val="24"/>
          <w:szCs w:val="24"/>
          <w:lang w:val="kk-KZ"/>
        </w:rPr>
        <w:t>Оқу нәтижелері</w:t>
      </w:r>
      <w:r w:rsidR="00AB3D04" w:rsidRPr="003B53C6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</w:p>
    <w:p w14:paraId="13AF4D64" w14:textId="77777777" w:rsidR="00AB3D04" w:rsidRPr="003B53C6" w:rsidRDefault="002337FE" w:rsidP="00AB3D04">
      <w:pPr>
        <w:pStyle w:val="Default"/>
        <w:jc w:val="center"/>
        <w:rPr>
          <w:rStyle w:val="20"/>
          <w:color w:val="auto"/>
          <w:sz w:val="24"/>
          <w:szCs w:val="24"/>
          <w:lang w:val="kk-KZ" w:eastAsia="en-US"/>
        </w:rPr>
      </w:pPr>
      <w:r w:rsidRPr="003B53C6">
        <w:rPr>
          <w:rStyle w:val="20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14:paraId="4738AC7A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 зерттеудегі әлеуметтанулық тәсілдің ерекшелігі.</w:t>
      </w:r>
    </w:p>
    <w:p w14:paraId="643D922B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Жеке адамның қалыптасуына антропогенез заңдылығы тұрғысынан зерттеу.</w:t>
      </w:r>
    </w:p>
    <w:p w14:paraId="291D7143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әлеуметтену процесі туралы әлеуметтанулық көзқарастар.</w:t>
      </w:r>
    </w:p>
    <w:p w14:paraId="698ED18F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әлеуметтенуі.</w:t>
      </w:r>
    </w:p>
    <w:p w14:paraId="270A39F6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ортаға бейімделу мәселелері.</w:t>
      </w:r>
    </w:p>
    <w:p w14:paraId="4E5E522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Әлеуметтенудің дұрыс жүрмеу мәселелері, себептері, оны болдырмау жағдайлары.</w:t>
      </w:r>
    </w:p>
    <w:p w14:paraId="1381ABE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Маргиналды тұлға. Оның сипаттамалары.</w:t>
      </w:r>
    </w:p>
    <w:p w14:paraId="70ADB189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макроәлеуметтанулық концепциясы.</w:t>
      </w:r>
    </w:p>
    <w:p w14:paraId="5280BA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микроәлеуметтанулық концепциясы.</w:t>
      </w:r>
    </w:p>
    <w:p w14:paraId="2F6F348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Ч.Кулидің «Айналы Мен» теориясы.</w:t>
      </w:r>
    </w:p>
    <w:p w14:paraId="58401AA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Маслоудың қажеттіліктерге байланысты теориясы.</w:t>
      </w:r>
    </w:p>
    <w:p w14:paraId="2E4A73A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Адамдағы биологиялықтың және әлеуметтіктің диалектикасы.</w:t>
      </w:r>
    </w:p>
    <w:p w14:paraId="79445783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М.Вебердің әлеуметтік әрекет теориясы.</w:t>
      </w:r>
    </w:p>
    <w:p w14:paraId="4DDE281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З.Фрейдтің көзқарасы бойынша тұлғаның әлеуметтенуінің негізгі психологиялық механизмдері.</w:t>
      </w:r>
    </w:p>
    <w:p w14:paraId="5EB5AD2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әлеуметтенуінің негізгі дәрежелері.</w:t>
      </w:r>
    </w:p>
    <w:p w14:paraId="7AC1DD4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өзін әлеуметтік қауымдастықтармен теңдестіре қарауының объективті өлшемі.</w:t>
      </w:r>
    </w:p>
    <w:p w14:paraId="7A53F57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Г.В.Осипов әлеуметтенудің негізгі фазалары туралы.</w:t>
      </w:r>
    </w:p>
    <w:p w14:paraId="01FDBBD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даму процесінің бағыттары.</w:t>
      </w:r>
    </w:p>
    <w:p w14:paraId="7E1CE6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қатынастардың объектісіжәне субъектісі ретінде.</w:t>
      </w:r>
    </w:p>
    <w:p w14:paraId="35B34A1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Марксистік әлеуметтанудағы институтционалдық рольдің мәні.</w:t>
      </w:r>
    </w:p>
    <w:p w14:paraId="3A2EF19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Рольдік қақтығыстың туындау жағдайлары.</w:t>
      </w:r>
    </w:p>
    <w:p w14:paraId="35F7B48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дамуында «беделді басқа адамның» ролі туралы.</w:t>
      </w:r>
    </w:p>
    <w:p w14:paraId="7AD67EFA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Қоғам мен мемлекеттің өзара әрекеттесу мәселелері.</w:t>
      </w:r>
    </w:p>
    <w:p w14:paraId="11D24365" w14:textId="77777777" w:rsidR="0020492B" w:rsidRPr="003B53C6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  <w:lang w:val="kk-KZ"/>
        </w:rPr>
      </w:pPr>
    </w:p>
    <w:p w14:paraId="4A7035DC" w14:textId="77777777" w:rsidR="00ED628B" w:rsidRPr="003B53C6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3B53C6">
        <w:rPr>
          <w:color w:val="auto"/>
          <w:sz w:val="24"/>
          <w:szCs w:val="24"/>
          <w:lang w:val="kk-KZ"/>
        </w:rPr>
        <w:t>Баға қою к</w:t>
      </w:r>
      <w:proofErr w:type="spellStart"/>
      <w:r w:rsidR="00ED628B" w:rsidRPr="003B53C6">
        <w:rPr>
          <w:color w:val="auto"/>
          <w:sz w:val="24"/>
          <w:szCs w:val="24"/>
        </w:rPr>
        <w:t>ритери</w:t>
      </w:r>
      <w:proofErr w:type="spellEnd"/>
      <w:r w:rsidRPr="003B53C6">
        <w:rPr>
          <w:color w:val="auto"/>
          <w:sz w:val="24"/>
          <w:szCs w:val="24"/>
          <w:lang w:val="kk-KZ"/>
        </w:rPr>
        <w:t>лері</w:t>
      </w:r>
      <w:r w:rsidR="0020492B" w:rsidRPr="003B53C6">
        <w:rPr>
          <w:color w:val="auto"/>
          <w:sz w:val="24"/>
          <w:szCs w:val="24"/>
        </w:rPr>
        <w:t>:</w:t>
      </w:r>
      <w:r w:rsidR="005D08A8" w:rsidRPr="003B53C6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3B53C6" w14:paraId="2AAD0CF6" w14:textId="77777777" w:rsidTr="00AB3D04">
        <w:tc>
          <w:tcPr>
            <w:tcW w:w="3539" w:type="dxa"/>
          </w:tcPr>
          <w:p w14:paraId="4DCF0D4A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14:paraId="1B3DBDF4" w14:textId="77777777" w:rsidR="00AB3D04" w:rsidRPr="003B53C6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3B53C6" w14:paraId="3084B45F" w14:textId="77777777" w:rsidTr="00AB3D04">
        <w:tc>
          <w:tcPr>
            <w:tcW w:w="3539" w:type="dxa"/>
          </w:tcPr>
          <w:p w14:paraId="4BD7129B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14:paraId="14F1AAF7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1638735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</w:t>
            </w:r>
            <w:proofErr w:type="gramStart"/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 толық</w:t>
            </w:r>
            <w:proofErr w:type="gramEnd"/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дұрыс жауаптар 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E820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BE9504" w14:textId="77777777" w:rsidR="00AB3D04" w:rsidRPr="003B53C6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логикалық реттік </w:t>
            </w:r>
            <w:proofErr w:type="gramStart"/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формада  және</w:t>
            </w:r>
            <w:proofErr w:type="gramEnd"/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сауатты түрде  сипатталды</w:t>
            </w:r>
            <w:r w:rsidR="00AB3D04"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6791D2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1F730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3B53C6" w14:paraId="7F0050AA" w14:textId="77777777" w:rsidTr="00AB3D04">
        <w:tc>
          <w:tcPr>
            <w:tcW w:w="3539" w:type="dxa"/>
          </w:tcPr>
          <w:p w14:paraId="6E08625F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Жақсы</w:t>
            </w:r>
          </w:p>
          <w:p w14:paraId="52B2C9C0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2FF2B2A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D6E38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тапсырма </w:t>
            </w:r>
            <w:proofErr w:type="gramStart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орындалды ,</w:t>
            </w:r>
            <w:proofErr w:type="gramEnd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бірақ кішігірім қателіктер жіберілді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A05E0" w14:textId="77777777" w:rsidR="00AB3D04" w:rsidRPr="003B53C6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логикалық тұрғыда сауатты </w:t>
            </w:r>
            <w:proofErr w:type="gramStart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B3D04" w:rsidRPr="00524C6A" w14:paraId="281A5B27" w14:textId="77777777" w:rsidTr="00AB3D04">
        <w:tc>
          <w:tcPr>
            <w:tcW w:w="3539" w:type="dxa"/>
          </w:tcPr>
          <w:p w14:paraId="4A239859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14:paraId="52985B48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9F2C7E7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EBAE3A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987C196" w14:textId="77777777" w:rsidR="00AB3D04" w:rsidRPr="003B53C6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3B53C6" w14:paraId="4A74C324" w14:textId="77777777" w:rsidTr="00AB3D04">
        <w:tc>
          <w:tcPr>
            <w:tcW w:w="3539" w:type="dxa"/>
          </w:tcPr>
          <w:p w14:paraId="1627C1D6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14:paraId="0E43D9FB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5C0E1E3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B02DF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99F06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Жауаптарды баяндалуында логикалық және терминологиялық қателіктер </w:t>
            </w:r>
            <w:proofErr w:type="gramStart"/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FA7FBD3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F0EB8" w14:textId="77777777" w:rsidR="00D64AF4" w:rsidRPr="003B53C6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B94B675" w14:textId="77777777" w:rsidR="002337FE" w:rsidRPr="003B53C6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3B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3288C09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Сергиенко </w:t>
      </w:r>
      <w:proofErr w:type="gramStart"/>
      <w:r w:rsidRPr="003B53C6">
        <w:rPr>
          <w:rFonts w:ascii="Times New Roman" w:hAnsi="Times New Roman" w:cs="Times New Roman"/>
          <w:i/>
          <w:iCs/>
          <w:sz w:val="24"/>
          <w:szCs w:val="24"/>
        </w:rPr>
        <w:t>Е.А.</w:t>
      </w:r>
      <w:proofErr w:type="gramEnd"/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Психология субъекта: проблемы и поиски // Личность и бытие:</w:t>
      </w:r>
    </w:p>
    <w:p w14:paraId="6590ED77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субъектный подход. – Краснодар, 2015. – С. 207.</w:t>
      </w:r>
    </w:p>
    <w:p w14:paraId="03F2D0EA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Угланова Е.А.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Восприятие собственного дохода как фактор субъективного благо-</w:t>
      </w:r>
    </w:p>
    <w:p w14:paraId="15455CF4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3B53C6">
        <w:rPr>
          <w:rFonts w:ascii="Times New Roman" w:eastAsia="TimesNewRomanPSMT" w:hAnsi="Times New Roman" w:cs="Times New Roman"/>
          <w:sz w:val="24"/>
          <w:szCs w:val="24"/>
        </w:rPr>
        <w:t>получия</w:t>
      </w:r>
      <w:proofErr w:type="spellEnd"/>
      <w:r w:rsidRPr="003B53C6">
        <w:rPr>
          <w:rFonts w:ascii="Times New Roman" w:eastAsia="TimesNewRomanPSMT" w:hAnsi="Times New Roman" w:cs="Times New Roman"/>
          <w:sz w:val="24"/>
          <w:szCs w:val="24"/>
        </w:rPr>
        <w:t xml:space="preserve"> в современной России // Социальная психология XXI века. – Ярославль, 2012. Т. 3. – С. 204–207.</w:t>
      </w:r>
    </w:p>
    <w:p w14:paraId="210BBC1B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3B53C6">
        <w:rPr>
          <w:rFonts w:ascii="Times New Roman" w:hAnsi="Times New Roman" w:cs="Times New Roman"/>
          <w:i/>
          <w:iCs/>
          <w:sz w:val="24"/>
          <w:szCs w:val="24"/>
        </w:rPr>
        <w:t>Фидлер</w:t>
      </w:r>
      <w:proofErr w:type="spellEnd"/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 К.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Переработка социальной информации для суждений и решений //</w:t>
      </w:r>
    </w:p>
    <w:p w14:paraId="5A3C2BE0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Перспективы социальной психологии. – М., 2014. – С. 156–188.</w:t>
      </w:r>
    </w:p>
    <w:p w14:paraId="516C28EF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3B53C6">
        <w:rPr>
          <w:rFonts w:ascii="Times New Roman" w:hAnsi="Times New Roman" w:cs="Times New Roman"/>
          <w:i/>
          <w:iCs/>
          <w:sz w:val="24"/>
          <w:szCs w:val="24"/>
        </w:rPr>
        <w:t>Шамионов</w:t>
      </w:r>
      <w:proofErr w:type="spellEnd"/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 Р.М.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Социальная психология личности: теория и практика. – Саратов,</w:t>
      </w:r>
    </w:p>
    <w:p w14:paraId="3D6B3CA1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2013.</w:t>
      </w:r>
    </w:p>
    <w:p w14:paraId="5601C43A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3B53C6">
        <w:rPr>
          <w:rFonts w:ascii="Times New Roman" w:hAnsi="Times New Roman" w:cs="Times New Roman"/>
          <w:i/>
          <w:iCs/>
          <w:sz w:val="24"/>
          <w:szCs w:val="24"/>
        </w:rPr>
        <w:t>Шамионов</w:t>
      </w:r>
      <w:proofErr w:type="spellEnd"/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 Р.М., Циклаури </w:t>
      </w:r>
      <w:proofErr w:type="gramStart"/>
      <w:r w:rsidRPr="003B53C6">
        <w:rPr>
          <w:rFonts w:ascii="Times New Roman" w:hAnsi="Times New Roman" w:cs="Times New Roman"/>
          <w:i/>
          <w:iCs/>
          <w:sz w:val="24"/>
          <w:szCs w:val="24"/>
        </w:rPr>
        <w:t>И.Н.</w:t>
      </w:r>
      <w:proofErr w:type="gramEnd"/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 xml:space="preserve">Взаимосвязь ценностных ориентаций и </w:t>
      </w:r>
      <w:proofErr w:type="spellStart"/>
      <w:r w:rsidRPr="003B53C6">
        <w:rPr>
          <w:rFonts w:ascii="Times New Roman" w:eastAsia="TimesNewRomanPSMT" w:hAnsi="Times New Roman" w:cs="Times New Roman"/>
          <w:sz w:val="24"/>
          <w:szCs w:val="24"/>
        </w:rPr>
        <w:t>субъек</w:t>
      </w:r>
      <w:proofErr w:type="spellEnd"/>
      <w:r w:rsidRPr="003B53C6">
        <w:rPr>
          <w:rFonts w:ascii="Times New Roman" w:eastAsia="TimesNewRomanPSMT" w:hAnsi="Times New Roman" w:cs="Times New Roman"/>
          <w:sz w:val="24"/>
          <w:szCs w:val="24"/>
        </w:rPr>
        <w:t>-</w:t>
      </w:r>
    </w:p>
    <w:p w14:paraId="1CD1D9D0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3B53C6">
        <w:rPr>
          <w:rFonts w:ascii="Times New Roman" w:eastAsia="TimesNewRomanPSMT" w:hAnsi="Times New Roman" w:cs="Times New Roman"/>
          <w:sz w:val="24"/>
          <w:szCs w:val="24"/>
        </w:rPr>
        <w:t>тивного</w:t>
      </w:r>
      <w:proofErr w:type="spellEnd"/>
      <w:r w:rsidRPr="003B53C6">
        <w:rPr>
          <w:rFonts w:ascii="Times New Roman" w:eastAsia="TimesNewRomanPSMT" w:hAnsi="Times New Roman" w:cs="Times New Roman"/>
          <w:sz w:val="24"/>
          <w:szCs w:val="24"/>
        </w:rPr>
        <w:t xml:space="preserve"> благополучия личности пациентов клиники с сердечно-сосудистой</w:t>
      </w:r>
    </w:p>
    <w:p w14:paraId="399DB3E4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 xml:space="preserve">патологией // Вопросы общей и социальной психологии. – Саратов: Изд-во </w:t>
      </w:r>
      <w:r w:rsidRPr="003B53C6">
        <w:rPr>
          <w:rFonts w:ascii="Cambria Math" w:eastAsia="TimesNewRomanPSMT" w:hAnsi="Cambria Math" w:cs="Cambria Math"/>
          <w:sz w:val="24"/>
          <w:szCs w:val="24"/>
        </w:rPr>
        <w:t>≪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Научная</w:t>
      </w:r>
      <w:r w:rsidRPr="003B53C6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книга</w:t>
      </w:r>
      <w:r w:rsidRPr="003B53C6">
        <w:rPr>
          <w:rFonts w:ascii="Cambria Math" w:eastAsia="TimesNewRomanPSMT" w:hAnsi="Cambria Math" w:cs="Cambria Math"/>
          <w:sz w:val="24"/>
          <w:szCs w:val="24"/>
        </w:rPr>
        <w:t>≫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, 2016. Вып.2. – С. 81–85.</w:t>
      </w:r>
    </w:p>
    <w:p w14:paraId="720AF590" w14:textId="77777777" w:rsidR="007F1EDF" w:rsidRPr="003B53C6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3B53C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80751" w14:textId="77777777" w:rsidR="001753A4" w:rsidRDefault="001753A4" w:rsidP="00E84C15">
      <w:pPr>
        <w:spacing w:after="0" w:line="240" w:lineRule="auto"/>
      </w:pPr>
      <w:r>
        <w:separator/>
      </w:r>
    </w:p>
  </w:endnote>
  <w:endnote w:type="continuationSeparator" w:id="0">
    <w:p w14:paraId="379F1330" w14:textId="77777777" w:rsidR="001753A4" w:rsidRDefault="001753A4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AE14E" w14:textId="77777777" w:rsidR="001753A4" w:rsidRDefault="001753A4" w:rsidP="00E84C15">
      <w:pPr>
        <w:spacing w:after="0" w:line="240" w:lineRule="auto"/>
      </w:pPr>
      <w:r>
        <w:separator/>
      </w:r>
    </w:p>
  </w:footnote>
  <w:footnote w:type="continuationSeparator" w:id="0">
    <w:p w14:paraId="1BC596F9" w14:textId="77777777" w:rsidR="001753A4" w:rsidRDefault="001753A4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933A66"/>
    <w:multiLevelType w:val="hybridMultilevel"/>
    <w:tmpl w:val="1310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375E67"/>
    <w:multiLevelType w:val="hybridMultilevel"/>
    <w:tmpl w:val="D12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2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9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753A4"/>
    <w:rsid w:val="001B5296"/>
    <w:rsid w:val="001E620A"/>
    <w:rsid w:val="001F117E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B53C6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24C6A"/>
    <w:rsid w:val="0058329C"/>
    <w:rsid w:val="00590FE6"/>
    <w:rsid w:val="005D08A8"/>
    <w:rsid w:val="005D1482"/>
    <w:rsid w:val="006559DA"/>
    <w:rsid w:val="00672192"/>
    <w:rsid w:val="00673F7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06C78"/>
    <w:rsid w:val="00A37964"/>
    <w:rsid w:val="00AB3D04"/>
    <w:rsid w:val="00AE2532"/>
    <w:rsid w:val="00B35057"/>
    <w:rsid w:val="00B3566E"/>
    <w:rsid w:val="00B56969"/>
    <w:rsid w:val="00C67AC1"/>
    <w:rsid w:val="00C927B3"/>
    <w:rsid w:val="00CC4B03"/>
    <w:rsid w:val="00CF66CF"/>
    <w:rsid w:val="00D00743"/>
    <w:rsid w:val="00D1129F"/>
    <w:rsid w:val="00D5401D"/>
    <w:rsid w:val="00D64AF4"/>
    <w:rsid w:val="00E84C15"/>
    <w:rsid w:val="00E8584D"/>
    <w:rsid w:val="00EA325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9413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EEFE-AF2D-4EE3-B0B2-6EC382F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Мамытканов Дархан</cp:lastModifiedBy>
  <cp:revision>2</cp:revision>
  <cp:lastPrinted>2016-09-17T13:40:00Z</cp:lastPrinted>
  <dcterms:created xsi:type="dcterms:W3CDTF">2020-09-13T14:02:00Z</dcterms:created>
  <dcterms:modified xsi:type="dcterms:W3CDTF">2020-09-13T14:02:00Z</dcterms:modified>
</cp:coreProperties>
</file>